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117B" w:rsidRPr="0028117B" w:rsidRDefault="0028117B" w:rsidP="0028117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В</w:t>
      </w:r>
      <w:r w:rsidRPr="0028117B">
        <w:rPr>
          <w:b/>
          <w:bCs/>
          <w:color w:val="333333"/>
          <w:sz w:val="28"/>
          <w:szCs w:val="28"/>
        </w:rPr>
        <w:t>озврат и обмен технически сложного товара</w:t>
      </w:r>
    </w:p>
    <w:bookmarkEnd w:id="0"/>
    <w:p w:rsidR="0028117B" w:rsidRPr="0028117B" w:rsidRDefault="0028117B" w:rsidP="0028117B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117B">
        <w:rPr>
          <w:color w:val="000000"/>
          <w:sz w:val="28"/>
          <w:szCs w:val="28"/>
        </w:rPr>
        <w:t> </w:t>
      </w:r>
      <w:r w:rsidRPr="0028117B">
        <w:rPr>
          <w:color w:val="FFFFFF"/>
          <w:sz w:val="28"/>
          <w:szCs w:val="28"/>
        </w:rPr>
        <w:t>Текст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 xml:space="preserve"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По истечении этого срока указанные требования подлежат удовлетворению в одном из следующих случаев: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обнаружение существенного недостатка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 сегодняшний день законодателем определен порядок оформления возврата или обмена товара: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обращение с заявлением (претензией) к продавцу;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lastRenderedPageBreak/>
        <w:t>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Роспотребнадзора, а также обратиться с исковым заявлением в суд.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2BDB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13F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2022-05-25T09:45:00Z</dcterms:created>
  <dcterms:modified xsi:type="dcterms:W3CDTF">2022-05-25T09:45:00Z</dcterms:modified>
</cp:coreProperties>
</file>